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Mental Health Resources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The Trevor Project - </w:t>
      </w:r>
      <w:hyperlink r:id="rId5" w:anchor="sm.00001orfgj9l4yem7phbmt7lroqix" w:tgtFrame="_blank" w:history="1">
        <w:r w:rsidRPr="000F581A">
          <w:rPr>
            <w:rFonts w:ascii="Arial" w:eastAsia="Times New Roman" w:hAnsi="Arial" w:cs="Arial"/>
            <w:color w:val="73777D"/>
            <w:sz w:val="24"/>
            <w:szCs w:val="24"/>
            <w:u w:val="single"/>
          </w:rPr>
          <w:t>Trevor Project 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proofErr w:type="spellStart"/>
      <w:r w:rsidRPr="000F581A">
        <w:rPr>
          <w:rFonts w:ascii="Arial" w:eastAsia="Times New Roman" w:hAnsi="Arial" w:cs="Arial"/>
          <w:color w:val="374049"/>
          <w:sz w:val="24"/>
          <w:szCs w:val="24"/>
        </w:rPr>
        <w:t>TrevorlineLifeline</w:t>
      </w:r>
      <w:proofErr w:type="spellEnd"/>
      <w:r w:rsidRPr="000F581A">
        <w:rPr>
          <w:rFonts w:ascii="Arial" w:eastAsia="Times New Roman" w:hAnsi="Arial" w:cs="Arial"/>
          <w:color w:val="374049"/>
          <w:sz w:val="24"/>
          <w:szCs w:val="24"/>
        </w:rPr>
        <w:t>: Helpline (866) 488-7386, 24/7/365, for crisis intervention and suicide prevention</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proofErr w:type="spellStart"/>
      <w:r w:rsidRPr="000F581A">
        <w:rPr>
          <w:rFonts w:ascii="Arial" w:eastAsia="Times New Roman" w:hAnsi="Arial" w:cs="Arial"/>
          <w:color w:val="374049"/>
          <w:sz w:val="24"/>
          <w:szCs w:val="24"/>
        </w:rPr>
        <w:t>TrevorChat</w:t>
      </w:r>
      <w:proofErr w:type="spellEnd"/>
      <w:r w:rsidRPr="000F581A">
        <w:rPr>
          <w:rFonts w:ascii="Arial" w:eastAsia="Times New Roman" w:hAnsi="Arial" w:cs="Arial"/>
          <w:color w:val="374049"/>
          <w:sz w:val="24"/>
          <w:szCs w:val="24"/>
        </w:rPr>
        <w:t>: Instant messaging with a counselor, 7 days a week, Noon-7pm PT</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proofErr w:type="spellStart"/>
      <w:r w:rsidRPr="000F581A">
        <w:rPr>
          <w:rFonts w:ascii="Arial" w:eastAsia="Times New Roman" w:hAnsi="Arial" w:cs="Arial"/>
          <w:color w:val="374049"/>
          <w:sz w:val="24"/>
          <w:szCs w:val="24"/>
        </w:rPr>
        <w:t>TrevorText</w:t>
      </w:r>
      <w:proofErr w:type="spellEnd"/>
      <w:r w:rsidRPr="000F581A">
        <w:rPr>
          <w:rFonts w:ascii="Arial" w:eastAsia="Times New Roman" w:hAnsi="Arial" w:cs="Arial"/>
          <w:color w:val="374049"/>
          <w:sz w:val="24"/>
          <w:szCs w:val="24"/>
        </w:rPr>
        <w:t>: text “Trevor” to (202) 304-1200, Monday-Friday, Noon-7pm PT</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The Association for LGBT Issues in Counseling - </w:t>
      </w:r>
      <w:hyperlink r:id="rId6"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7" w:tgtFrame="_blank" w:history="1">
        <w:r w:rsidRPr="000F581A">
          <w:rPr>
            <w:rFonts w:ascii="Arial" w:eastAsia="Times New Roman" w:hAnsi="Arial" w:cs="Arial"/>
            <w:color w:val="73777D"/>
            <w:sz w:val="24"/>
            <w:szCs w:val="24"/>
            <w:u w:val="single"/>
          </w:rPr>
          <w:t>Resources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8" w:tgtFrame="_blank" w:history="1">
        <w:r w:rsidRPr="000F581A">
          <w:rPr>
            <w:rFonts w:ascii="Arial" w:eastAsia="Times New Roman" w:hAnsi="Arial" w:cs="Arial"/>
            <w:color w:val="73777D"/>
            <w:sz w:val="24"/>
            <w:szCs w:val="24"/>
            <w:u w:val="single"/>
          </w:rPr>
          <w:t>National LGBTQIA+ Health Education Center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LGBT Helpline (Ages 25+)</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(888) 340-4528 or (617) 267-9001</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Monday-Saturday, 6:00pm-11:00pm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Fenway Health’s anonymous and confidential hotline, offering help, information, referrals, and support for LGBT individuals who are age 25 or older. Call for support related to safer sex, coming out, where to find gay-friendly establishments, HIV and AIDS, depression, suicide, anti-gay/lesbian harassment and violence, or any other issues you are facing.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Peer Listening Line (Ages 25 and Under)</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(800) 399-PEER or (617) 267-2535</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Monday-Saturday, 5:30pm-10:00pm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Fenway Health’s anonymous and confidential hotline, offering help, information, referrals, and support for LGBT individuals who are age 25 or under. Call for support related to safer sex, coming out, where to find gay-friendly establishments, HIV and AIDS, depression, suicide, anti-gay/lesbian harassment and violence, or any other issues you are facing.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LGBT National Help Center</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Gay, Lesbian, Bisexual and Transgender National Hotline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1 (888) 843-4564; Email: </w:t>
      </w:r>
      <w:hyperlink r:id="rId9" w:tgtFrame="_blank" w:history="1">
        <w:r w:rsidRPr="000F581A">
          <w:rPr>
            <w:rFonts w:ascii="Arial" w:eastAsia="Times New Roman" w:hAnsi="Arial" w:cs="Arial"/>
            <w:color w:val="73777D"/>
            <w:sz w:val="24"/>
            <w:szCs w:val="24"/>
            <w:u w:val="single"/>
          </w:rPr>
          <w:t>help@GLBThotline.org</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Hours (Pacific Time): Monday-Friday, 1:00pm-9:00pm; Saturday, 9:00am-2:00pm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(Eastern Time): Monday-Friday, 4:00pm–Midnight; Saturday, Noon–5:00 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The GLBT National Helps Center’s private hotline for one-on-one chat and email peer-support. Call for support related to coming out, relationship concerns, bullying, workplace issues, HIV/AIDS anxiety, safer sex information, or any other issues you are facing.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 xml:space="preserve">GLBT National Youth </w:t>
      </w:r>
      <w:proofErr w:type="spellStart"/>
      <w:r w:rsidRPr="000F581A">
        <w:rPr>
          <w:rFonts w:ascii="Arial" w:eastAsia="Times New Roman" w:hAnsi="Arial" w:cs="Arial"/>
          <w:color w:val="374049"/>
          <w:sz w:val="24"/>
          <w:szCs w:val="24"/>
        </w:rPr>
        <w:t>Talkline</w:t>
      </w:r>
      <w:proofErr w:type="spellEnd"/>
      <w:r w:rsidRPr="000F581A">
        <w:rPr>
          <w:rFonts w:ascii="Arial" w:eastAsia="Times New Roman" w:hAnsi="Arial" w:cs="Arial"/>
          <w:color w:val="374049"/>
          <w:sz w:val="24"/>
          <w:szCs w:val="24"/>
        </w:rPr>
        <w:t xml:space="preserve"> (25 and Under)</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1 (800) 246-PRIDE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(Pacific Time): Monday–Friday, 1:00pm-9:00pm; Saturday, 9:00am-2:00pm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(Eastern Time): Monday–Friday, 4:00pm-Midnight; Saturday, Noon-5:00pm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The GLBT National Help Center’s private hotline for one-on-one chat and email peer-support, servicing those up to age 25. Call for support related to coming out, relationship concerns, bullying, workplace issues, HIV/AIDS anxiety, safer sex information, or any other issues you are facing.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0" w:tgtFrame="_blank" w:history="1">
        <w:r w:rsidRPr="000F581A">
          <w:rPr>
            <w:rFonts w:ascii="Arial" w:eastAsia="Times New Roman" w:hAnsi="Arial" w:cs="Arial"/>
            <w:color w:val="73777D"/>
            <w:sz w:val="24"/>
            <w:szCs w:val="24"/>
            <w:u w:val="single"/>
          </w:rPr>
          <w:t>Online Peer-Support Chat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(Pacific Time): Monday-Friday, 1:00pm-9:00pm; Saturday, 9:00am-2:00pm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(Eastern Time): Monday-Friday, 4:00pm-Midnight; Saturday, Noon-5:00pm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The GLBT National Help Center’s confidential, one-on-one online chat support for LGBT and questioning people. Reach out for support related to coming out, relationship concerns, bullying, workplace issues, HIV/AIDS anxiety, safer sex information, or any other issues you are facing.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Services and Advocacy for GLBT Elders (SAGE)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Toll-free 1 (888) 234-SAGE or 1 (888) 234-7243</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(Pacific Time): Monday-Friday, 1:00pm-9:00pm; Saturday, 9:00am- 2:00pm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 place for LGBT elders (50 and over) to call when they need peer counseling, information, and local resources.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1" w:tgtFrame="_blank" w:history="1">
        <w:r w:rsidRPr="000F581A">
          <w:rPr>
            <w:rFonts w:ascii="Arial" w:eastAsia="Times New Roman" w:hAnsi="Arial" w:cs="Arial"/>
            <w:color w:val="73777D"/>
            <w:sz w:val="24"/>
            <w:szCs w:val="24"/>
            <w:u w:val="single"/>
          </w:rPr>
          <w:t>Trans Teens Online Talk Group</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(Pacific Time): Wednesdays 4:00pm-6:00pm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A weekly moderated group for trans and gender-expansive teens ages 12-19 to discuss concerns, issues, and personal victories.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2" w:tgtFrame="_blank" w:history="1">
        <w:r w:rsidRPr="000F581A">
          <w:rPr>
            <w:rFonts w:ascii="Arial" w:eastAsia="Times New Roman" w:hAnsi="Arial" w:cs="Arial"/>
            <w:color w:val="73777D"/>
            <w:sz w:val="24"/>
            <w:szCs w:val="24"/>
            <w:u w:val="single"/>
          </w:rPr>
          <w:t>LGBTQ Teens Online Talk Group</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Hours (Pacific Time): Tuesdays, 4:00pm-6:00pm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 weekly moderated group for gay, lesbian, bisexual, transgender, queer &amp; questioning to talk in a safe space and to be able to fully express themselves without fear of being made to feel uncomfortable or unwelcome. To discuss concerns, issues and to talk about personal victories. For people ages 12 to 19.</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3" w:tgtFrame="_blank" w:history="1">
        <w:r w:rsidRPr="000F581A">
          <w:rPr>
            <w:rFonts w:ascii="Arial" w:eastAsia="Times New Roman" w:hAnsi="Arial" w:cs="Arial"/>
            <w:color w:val="73777D"/>
            <w:sz w:val="24"/>
            <w:szCs w:val="24"/>
            <w:u w:val="single"/>
          </w:rPr>
          <w:t>Resources Search</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4" w:tgtFrame="_blank" w:history="1">
        <w:proofErr w:type="spellStart"/>
        <w:r w:rsidRPr="000F581A">
          <w:rPr>
            <w:rFonts w:ascii="Arial" w:eastAsia="Times New Roman" w:hAnsi="Arial" w:cs="Arial"/>
            <w:color w:val="73777D"/>
            <w:sz w:val="24"/>
            <w:szCs w:val="24"/>
            <w:u w:val="single"/>
          </w:rPr>
          <w:t>Self Harm</w:t>
        </w:r>
        <w:proofErr w:type="spellEnd"/>
        <w:r w:rsidRPr="000F581A">
          <w:rPr>
            <w:rFonts w:ascii="Arial" w:eastAsia="Times New Roman" w:hAnsi="Arial" w:cs="Arial"/>
            <w:color w:val="73777D"/>
            <w:sz w:val="24"/>
            <w:szCs w:val="24"/>
            <w:u w:val="single"/>
          </w:rPr>
          <w:t xml:space="preserve"> Prevention</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5" w:tgtFrame="_blank" w:history="1">
        <w:r w:rsidRPr="000F581A">
          <w:rPr>
            <w:rFonts w:ascii="Arial" w:eastAsia="Times New Roman" w:hAnsi="Arial" w:cs="Arial"/>
            <w:color w:val="73777D"/>
            <w:sz w:val="24"/>
            <w:szCs w:val="24"/>
            <w:u w:val="single"/>
          </w:rPr>
          <w:t>Book List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6" w:tgtFrame="_blank" w:history="1">
        <w:r w:rsidRPr="000F581A">
          <w:rPr>
            <w:rFonts w:ascii="Arial" w:eastAsia="Times New Roman" w:hAnsi="Arial" w:cs="Arial"/>
            <w:color w:val="73777D"/>
            <w:sz w:val="24"/>
            <w:szCs w:val="24"/>
            <w:u w:val="single"/>
          </w:rPr>
          <w:t>Film List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National Queer and Trans Therapists of Color Network - </w:t>
      </w:r>
      <w:hyperlink r:id="rId17"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18" w:tgtFrame="_blank" w:history="1">
        <w:r w:rsidRPr="000F581A">
          <w:rPr>
            <w:rFonts w:ascii="Arial" w:eastAsia="Times New Roman" w:hAnsi="Arial" w:cs="Arial"/>
            <w:color w:val="73777D"/>
            <w:sz w:val="24"/>
            <w:szCs w:val="24"/>
            <w:u w:val="single"/>
          </w:rPr>
          <w:t>Therapist Directory</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Gender Health Center - </w:t>
      </w:r>
      <w:hyperlink r:id="rId19"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 non-profit offering counseling services, help legally changing your name and gender, free rapid HIV testing, health care advocacy, and more.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Trans Lifeline Hotline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(877) 565-8860</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Pacific time: 8am-2am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 xml:space="preserve">A hotline run by Trans Lifeline, a non-profit centered around offering resources and support to transgender people, with the goal of preventing </w:t>
      </w:r>
      <w:proofErr w:type="spellStart"/>
      <w:r w:rsidRPr="000F581A">
        <w:rPr>
          <w:rFonts w:ascii="Arial" w:eastAsia="Times New Roman" w:hAnsi="Arial" w:cs="Arial"/>
          <w:color w:val="374049"/>
          <w:sz w:val="24"/>
          <w:szCs w:val="24"/>
        </w:rPr>
        <w:t>self harm</w:t>
      </w:r>
      <w:proofErr w:type="spellEnd"/>
      <w:r w:rsidRPr="000F581A">
        <w:rPr>
          <w:rFonts w:ascii="Arial" w:eastAsia="Times New Roman" w:hAnsi="Arial" w:cs="Arial"/>
          <w:color w:val="374049"/>
          <w:sz w:val="24"/>
          <w:szCs w:val="24"/>
        </w:rPr>
        <w:t>. The line is intended for those in crisis, including those who are questioning their gender identity, and is run entirely by transgender volunteers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0" w:tgtFrame="_blank" w:history="1">
        <w:r w:rsidRPr="000F581A">
          <w:rPr>
            <w:rFonts w:ascii="Arial" w:eastAsia="Times New Roman" w:hAnsi="Arial" w:cs="Arial"/>
            <w:color w:val="73777D"/>
            <w:sz w:val="24"/>
            <w:szCs w:val="24"/>
            <w:u w:val="single"/>
          </w:rPr>
          <w:t>Sutter Gender Identity Support Group</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Support group for gender variant, transgender and intersex community, their significant others, parents, children, allies and helping professionals. Open, safe, and secure.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Trans Families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 xml:space="preserve">Monthly support meeting for </w:t>
      </w:r>
      <w:proofErr w:type="spellStart"/>
      <w:r w:rsidRPr="000F581A">
        <w:rPr>
          <w:rFonts w:ascii="Arial" w:eastAsia="Times New Roman" w:hAnsi="Arial" w:cs="Arial"/>
          <w:color w:val="374049"/>
          <w:sz w:val="24"/>
          <w:szCs w:val="24"/>
        </w:rPr>
        <w:t>transparents</w:t>
      </w:r>
      <w:proofErr w:type="spellEnd"/>
      <w:r w:rsidRPr="000F581A">
        <w:rPr>
          <w:rFonts w:ascii="Arial" w:eastAsia="Times New Roman" w:hAnsi="Arial" w:cs="Arial"/>
          <w:color w:val="374049"/>
          <w:sz w:val="24"/>
          <w:szCs w:val="24"/>
        </w:rPr>
        <w:t>, parents with transgender children, spouses and families with or without children. Meets with PFLAG Sacramento.</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1" w:tgtFrame="_blank" w:history="1">
        <w:proofErr w:type="spellStart"/>
        <w:r w:rsidRPr="000F581A">
          <w:rPr>
            <w:rFonts w:ascii="Arial" w:eastAsia="Times New Roman" w:hAnsi="Arial" w:cs="Arial"/>
            <w:color w:val="73777D"/>
            <w:sz w:val="24"/>
            <w:szCs w:val="24"/>
            <w:u w:val="single"/>
          </w:rPr>
          <w:t>Transline</w:t>
        </w:r>
        <w:proofErr w:type="spellEnd"/>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Crisis hotline operated by transgender people for transgender people. Free with specific hours, counselors are culturally competent to serve trans and gender nonconforming communities.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Physical Health Resources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2" w:tgtFrame="_blank" w:history="1">
        <w:r w:rsidRPr="000F581A">
          <w:rPr>
            <w:rFonts w:ascii="Arial" w:eastAsia="Times New Roman" w:hAnsi="Arial" w:cs="Arial"/>
            <w:color w:val="73777D"/>
            <w:sz w:val="24"/>
            <w:szCs w:val="24"/>
            <w:u w:val="single"/>
          </w:rPr>
          <w:t>Gay and Lesbian Medical Association</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3" w:tgtFrame="_blank" w:history="1">
        <w:r w:rsidRPr="000F581A">
          <w:rPr>
            <w:rFonts w:ascii="Arial" w:eastAsia="Times New Roman" w:hAnsi="Arial" w:cs="Arial"/>
            <w:color w:val="73777D"/>
            <w:sz w:val="24"/>
            <w:szCs w:val="24"/>
            <w:u w:val="single"/>
          </w:rPr>
          <w:t>Resources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4" w:tgtFrame="_blank" w:history="1">
        <w:r w:rsidRPr="000F581A">
          <w:rPr>
            <w:rFonts w:ascii="Arial" w:eastAsia="Times New Roman" w:hAnsi="Arial" w:cs="Arial"/>
            <w:color w:val="73777D"/>
            <w:sz w:val="24"/>
            <w:szCs w:val="24"/>
            <w:u w:val="single"/>
          </w:rPr>
          <w:t>Finding a Provider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5" w:tgtFrame="_blank" w:history="1">
        <w:r w:rsidRPr="000F581A">
          <w:rPr>
            <w:rFonts w:ascii="Arial" w:eastAsia="Times New Roman" w:hAnsi="Arial" w:cs="Arial"/>
            <w:color w:val="73777D"/>
            <w:sz w:val="24"/>
            <w:szCs w:val="24"/>
            <w:u w:val="single"/>
          </w:rPr>
          <w:t>Provider Search Engine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6" w:tgtFrame="_blank" w:history="1">
        <w:r w:rsidRPr="000F581A">
          <w:rPr>
            <w:rFonts w:ascii="Arial" w:eastAsia="Times New Roman" w:hAnsi="Arial" w:cs="Arial"/>
            <w:color w:val="73777D"/>
            <w:sz w:val="24"/>
            <w:szCs w:val="24"/>
            <w:u w:val="single"/>
          </w:rPr>
          <w:t>Behavioral Health Providers Who Treat Transgender Persons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7" w:tgtFrame="_blank" w:history="1">
        <w:r w:rsidRPr="000F581A">
          <w:rPr>
            <w:rFonts w:ascii="Arial" w:eastAsia="Times New Roman" w:hAnsi="Arial" w:cs="Arial"/>
            <w:color w:val="73777D"/>
            <w:sz w:val="24"/>
            <w:szCs w:val="24"/>
            <w:u w:val="single"/>
          </w:rPr>
          <w:t>Surgeons Who Perform Sex Confirmation Surgeries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8" w:tgtFrame="_blank" w:history="1">
        <w:r w:rsidRPr="000F581A">
          <w:rPr>
            <w:rFonts w:ascii="Arial" w:eastAsia="Times New Roman" w:hAnsi="Arial" w:cs="Arial"/>
            <w:color w:val="73777D"/>
            <w:sz w:val="24"/>
            <w:szCs w:val="24"/>
            <w:u w:val="single"/>
          </w:rPr>
          <w:t xml:space="preserve">Surgeons Who Perform Facial </w:t>
        </w:r>
        <w:proofErr w:type="gramStart"/>
        <w:r w:rsidRPr="000F581A">
          <w:rPr>
            <w:rFonts w:ascii="Arial" w:eastAsia="Times New Roman" w:hAnsi="Arial" w:cs="Arial"/>
            <w:color w:val="73777D"/>
            <w:sz w:val="24"/>
            <w:szCs w:val="24"/>
            <w:u w:val="single"/>
          </w:rPr>
          <w:t>And</w:t>
        </w:r>
        <w:proofErr w:type="gramEnd"/>
        <w:r w:rsidRPr="000F581A">
          <w:rPr>
            <w:rFonts w:ascii="Arial" w:eastAsia="Times New Roman" w:hAnsi="Arial" w:cs="Arial"/>
            <w:color w:val="73777D"/>
            <w:sz w:val="24"/>
            <w:szCs w:val="24"/>
            <w:u w:val="single"/>
          </w:rPr>
          <w:t xml:space="preserve"> Other Cosmetic Surgery</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IMPACT Program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29" w:tgtFrame="_blank" w:history="1">
        <w:r w:rsidRPr="000F581A">
          <w:rPr>
            <w:rFonts w:ascii="Arial" w:eastAsia="Times New Roman" w:hAnsi="Arial" w:cs="Arial"/>
            <w:color w:val="73777D"/>
            <w:sz w:val="24"/>
            <w:szCs w:val="24"/>
            <w:u w:val="single"/>
          </w:rPr>
          <w:t>HIV Prevention</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Healthcare Equality Index - </w:t>
      </w:r>
      <w:hyperlink r:id="rId30" w:tgtFrame="_blank" w:history="1">
        <w:r w:rsidRPr="000F581A">
          <w:rPr>
            <w:rFonts w:ascii="Arial" w:eastAsia="Times New Roman" w:hAnsi="Arial" w:cs="Arial"/>
            <w:color w:val="73777D"/>
            <w:sz w:val="24"/>
            <w:szCs w:val="24"/>
            <w:u w:val="single"/>
          </w:rPr>
          <w:t>About the Healthcare Equality Index 2018</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Hospitals in the Sacramento Area that meet the earned the Healthcare Equality Index’s “2017 Leader in LGBTQ Healthcare Equality designation”</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Kaiser Permanente, Sacramento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Kaiser Permanente, South Sacramento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Medical Center, Sacramento</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Medical Foundation</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UC Davis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Auburn Faith Hospital</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Davis Hospital</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Kaiser Permanente, Roseville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Roseville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Kaiser Permanente, Vacaville Medical Center</w:t>
      </w:r>
    </w:p>
    <w:p w:rsidR="000F581A" w:rsidRPr="000F581A" w:rsidRDefault="000F581A" w:rsidP="000F581A">
      <w:pPr>
        <w:numPr>
          <w:ilvl w:val="0"/>
          <w:numId w:val="1"/>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Sutter Auburn Faith Hospital</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lastRenderedPageBreak/>
        <w:t>Financial Resources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1" w:tgtFrame="_blank" w:history="1">
        <w:r w:rsidRPr="000F581A">
          <w:rPr>
            <w:rFonts w:ascii="Arial" w:eastAsia="Times New Roman" w:hAnsi="Arial" w:cs="Arial"/>
            <w:color w:val="73777D"/>
            <w:sz w:val="24"/>
            <w:szCs w:val="24"/>
            <w:u w:val="single"/>
          </w:rPr>
          <w:t>20 Scholarships for LGBTQ Students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2" w:tgtFrame="_blank" w:history="1">
        <w:r w:rsidRPr="000F581A">
          <w:rPr>
            <w:rFonts w:ascii="Arial" w:eastAsia="Times New Roman" w:hAnsi="Arial" w:cs="Arial"/>
            <w:color w:val="73777D"/>
            <w:sz w:val="24"/>
            <w:szCs w:val="24"/>
            <w:u w:val="single"/>
          </w:rPr>
          <w:t>Scholarships for LGBTQ Students and Picking a School</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3" w:tgtFrame="_blank" w:history="1">
        <w:r w:rsidRPr="000F581A">
          <w:rPr>
            <w:rFonts w:ascii="Arial" w:eastAsia="Times New Roman" w:hAnsi="Arial" w:cs="Arial"/>
            <w:color w:val="73777D"/>
            <w:sz w:val="24"/>
            <w:szCs w:val="24"/>
            <w:u w:val="single"/>
          </w:rPr>
          <w:t>Human Rights Campaign Scholarship Database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4" w:tgtFrame="_blank" w:history="1">
        <w:r w:rsidRPr="000F581A">
          <w:rPr>
            <w:rFonts w:ascii="Arial" w:eastAsia="Times New Roman" w:hAnsi="Arial" w:cs="Arial"/>
            <w:color w:val="73777D"/>
            <w:sz w:val="24"/>
            <w:szCs w:val="24"/>
            <w:u w:val="single"/>
          </w:rPr>
          <w:t>Pride Foundation Scholarships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5" w:tgtFrame="_blank" w:history="1">
        <w:r w:rsidRPr="000F581A">
          <w:rPr>
            <w:rFonts w:ascii="Arial" w:eastAsia="Times New Roman" w:hAnsi="Arial" w:cs="Arial"/>
            <w:color w:val="73777D"/>
            <w:sz w:val="24"/>
            <w:szCs w:val="24"/>
            <w:u w:val="single"/>
          </w:rPr>
          <w:t>Campus Pride National Scholarship Database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Legally Changing Your Name and/or Gender</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6" w:tgtFrame="_blank" w:history="1">
        <w:r w:rsidRPr="000F581A">
          <w:rPr>
            <w:rFonts w:ascii="Arial" w:eastAsia="Times New Roman" w:hAnsi="Arial" w:cs="Arial"/>
            <w:color w:val="73777D"/>
            <w:sz w:val="24"/>
            <w:szCs w:val="24"/>
            <w:u w:val="single"/>
          </w:rPr>
          <w:t>How to Change Your Name with the DMV and SSA</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7" w:tgtFrame="_blank" w:history="1">
        <w:r w:rsidRPr="000F581A">
          <w:rPr>
            <w:rFonts w:ascii="Arial" w:eastAsia="Times New Roman" w:hAnsi="Arial" w:cs="Arial"/>
            <w:color w:val="73777D"/>
            <w:sz w:val="24"/>
            <w:szCs w:val="24"/>
            <w:u w:val="single"/>
          </w:rPr>
          <w:t>How to file a name change petition</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8" w:tgtFrame="_blank" w:history="1">
        <w:r w:rsidRPr="000F581A">
          <w:rPr>
            <w:rFonts w:ascii="Arial" w:eastAsia="Times New Roman" w:hAnsi="Arial" w:cs="Arial"/>
            <w:color w:val="73777D"/>
            <w:sz w:val="24"/>
            <w:szCs w:val="24"/>
            <w:u w:val="single"/>
          </w:rPr>
          <w:t>How to change your legal name and gender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39" w:tgtFrame="_blank" w:history="1">
        <w:r w:rsidRPr="000F581A">
          <w:rPr>
            <w:rFonts w:ascii="Arial" w:eastAsia="Times New Roman" w:hAnsi="Arial" w:cs="Arial"/>
            <w:color w:val="73777D"/>
            <w:sz w:val="24"/>
            <w:szCs w:val="24"/>
            <w:u w:val="single"/>
          </w:rPr>
          <w:t>How to change only your legal gender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Employment and Business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0" w:tgtFrame="_blank" w:history="1">
        <w:r w:rsidRPr="000F581A">
          <w:rPr>
            <w:rFonts w:ascii="Arial" w:eastAsia="Times New Roman" w:hAnsi="Arial" w:cs="Arial"/>
            <w:color w:val="73777D"/>
            <w:sz w:val="24"/>
            <w:szCs w:val="24"/>
            <w:u w:val="single"/>
          </w:rPr>
          <w:t>My Rainbow Pages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LGBT directory of LGBT friendly businesses, professionals and services. Available for free online.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1" w:tgtFrame="_blank" w:history="1">
        <w:r w:rsidRPr="000F581A">
          <w:rPr>
            <w:rFonts w:ascii="Arial" w:eastAsia="Times New Roman" w:hAnsi="Arial" w:cs="Arial"/>
            <w:color w:val="73777D"/>
            <w:sz w:val="24"/>
            <w:szCs w:val="24"/>
            <w:u w:val="single"/>
          </w:rPr>
          <w:t>Sacramento Rainbow Chamber of Commerce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LGBT business owners, professionals and allies in the six-county Greater Sacramento region. Chamber hosts monthly mixers and regular professional development workshops for members.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Legal Resources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2" w:tgtFrame="_blank" w:history="1">
        <w:r w:rsidRPr="000F581A">
          <w:rPr>
            <w:rFonts w:ascii="Arial" w:eastAsia="Times New Roman" w:hAnsi="Arial" w:cs="Arial"/>
            <w:color w:val="73777D"/>
            <w:sz w:val="24"/>
            <w:szCs w:val="24"/>
            <w:u w:val="single"/>
          </w:rPr>
          <w:t>National Center for Lesbian Rights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National legal organization committed to advancing the civil and human rights of LGBT people and their families through litigation, legislation, policy, and public education.</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3" w:tgtFrame="_blank" w:history="1">
        <w:r w:rsidRPr="000F581A">
          <w:rPr>
            <w:rFonts w:ascii="Arial" w:eastAsia="Times New Roman" w:hAnsi="Arial" w:cs="Arial"/>
            <w:color w:val="73777D"/>
            <w:sz w:val="24"/>
            <w:szCs w:val="24"/>
            <w:u w:val="single"/>
          </w:rPr>
          <w:t>Transgender Law Center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Advocates change law, policy and attitudes so that all people can live safely, authentically, and free from discrimination regardless of their gender identity or expression.</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4" w:tgtFrame="_blank" w:history="1">
        <w:r w:rsidRPr="000F581A">
          <w:rPr>
            <w:rFonts w:ascii="Arial" w:eastAsia="Times New Roman" w:hAnsi="Arial" w:cs="Arial"/>
            <w:color w:val="73777D"/>
            <w:sz w:val="24"/>
            <w:szCs w:val="24"/>
            <w:u w:val="single"/>
          </w:rPr>
          <w:t>Lambda Legal</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5" w:tgtFrame="_blank" w:history="1">
        <w:r w:rsidRPr="000F581A">
          <w:rPr>
            <w:rFonts w:ascii="Arial" w:eastAsia="Times New Roman" w:hAnsi="Arial" w:cs="Arial"/>
            <w:color w:val="73777D"/>
            <w:sz w:val="24"/>
            <w:szCs w:val="24"/>
            <w:u w:val="single"/>
          </w:rPr>
          <w:t>California's Policies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6" w:tgtFrame="_blank" w:history="1">
        <w:r w:rsidRPr="000F581A">
          <w:rPr>
            <w:rFonts w:ascii="Arial" w:eastAsia="Times New Roman" w:hAnsi="Arial" w:cs="Arial"/>
            <w:color w:val="73777D"/>
            <w:sz w:val="24"/>
            <w:szCs w:val="24"/>
            <w:u w:val="single"/>
          </w:rPr>
          <w:t>Know Your Rights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7" w:tgtFrame="_blank" w:history="1">
        <w:r w:rsidRPr="000F581A">
          <w:rPr>
            <w:rFonts w:ascii="Arial" w:eastAsia="Times New Roman" w:hAnsi="Arial" w:cs="Arial"/>
            <w:color w:val="73777D"/>
            <w:sz w:val="24"/>
            <w:szCs w:val="24"/>
            <w:u w:val="single"/>
          </w:rPr>
          <w:t>Publications and Resources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8" w:tgtFrame="_blank" w:history="1">
        <w:r w:rsidRPr="000F581A">
          <w:rPr>
            <w:rFonts w:ascii="Arial" w:eastAsia="Times New Roman" w:hAnsi="Arial" w:cs="Arial"/>
            <w:color w:val="73777D"/>
            <w:sz w:val="24"/>
            <w:szCs w:val="24"/>
            <w:u w:val="single"/>
          </w:rPr>
          <w:t>Lambda Legal Help Desk and Contact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Western Regional Office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4221 Wilshire Boulevard,</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Suite 280</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Los Angeles, CA 90010-3512</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(213) 382-7600</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49" w:tgtFrame="_blank" w:history="1">
        <w:r w:rsidRPr="000F581A">
          <w:rPr>
            <w:rFonts w:ascii="Arial" w:eastAsia="Times New Roman" w:hAnsi="Arial" w:cs="Arial"/>
            <w:color w:val="73777D"/>
            <w:sz w:val="24"/>
            <w:szCs w:val="24"/>
            <w:u w:val="single"/>
          </w:rPr>
          <w:t>Legal Services of Northern California</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Sacramento Office Legal Services of Northern California</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515 - 12th Street</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Sacramento, CA 95814</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Phone: (916) 551-2150</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Fax: (916) 551-2196</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0" w:tgtFrame="_blank" w:history="1">
        <w:r w:rsidRPr="000F581A">
          <w:rPr>
            <w:rFonts w:ascii="Arial" w:eastAsia="Times New Roman" w:hAnsi="Arial" w:cs="Arial"/>
            <w:color w:val="73777D"/>
            <w:sz w:val="24"/>
            <w:szCs w:val="24"/>
            <w:u w:val="single"/>
          </w:rPr>
          <w:t>LSNC Health Program</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Serves clients with problems related to obtaining and keeping health-care services.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1" w:tgtFrame="_blank" w:history="1">
        <w:r w:rsidRPr="000F581A">
          <w:rPr>
            <w:rFonts w:ascii="Arial" w:eastAsia="Times New Roman" w:hAnsi="Arial" w:cs="Arial"/>
            <w:color w:val="73777D"/>
            <w:sz w:val="24"/>
            <w:szCs w:val="24"/>
            <w:u w:val="single"/>
          </w:rPr>
          <w:t>Health Insurance Counseling and Advocacy Program</w:t>
        </w:r>
      </w:hyperlink>
      <w:r w:rsidRPr="000F581A">
        <w:rPr>
          <w:rFonts w:ascii="Arial" w:eastAsia="Times New Roman" w:hAnsi="Arial" w:cs="Arial"/>
          <w:color w:val="374049"/>
          <w:sz w:val="24"/>
          <w:szCs w:val="24"/>
        </w:rPr>
        <w:t> (HICAP)</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Provides counseling and advocacy services for Medicare Beneficiaries in 9 Northern California counties.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2" w:tgtFrame="_blank" w:history="1">
        <w:r w:rsidRPr="000F581A">
          <w:rPr>
            <w:rFonts w:ascii="Arial" w:eastAsia="Times New Roman" w:hAnsi="Arial" w:cs="Arial"/>
            <w:color w:val="73777D"/>
            <w:sz w:val="24"/>
            <w:szCs w:val="24"/>
            <w:u w:val="single"/>
          </w:rPr>
          <w:t>Senior Legal Hotline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Serves seniors, regardless of income, in Sacramento County.</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3" w:tgtFrame="_blank" w:history="1">
        <w:r w:rsidRPr="000F581A">
          <w:rPr>
            <w:rFonts w:ascii="Arial" w:eastAsia="Times New Roman" w:hAnsi="Arial" w:cs="Arial"/>
            <w:color w:val="73777D"/>
            <w:sz w:val="24"/>
            <w:szCs w:val="24"/>
            <w:u w:val="single"/>
          </w:rPr>
          <w:t>Western States Pension Assistance Project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Provides pension counseling, without charge, to people who live or have worked in Arizona, California, Hawaii or Nevada.</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4" w:tgtFrame="_blank" w:history="1">
        <w:r w:rsidRPr="000F581A">
          <w:rPr>
            <w:rFonts w:ascii="Arial" w:eastAsia="Times New Roman" w:hAnsi="Arial" w:cs="Arial"/>
            <w:color w:val="73777D"/>
            <w:sz w:val="24"/>
            <w:szCs w:val="24"/>
            <w:u w:val="single"/>
          </w:rPr>
          <w:t>Voluntary Legal Services Program</w:t>
        </w:r>
      </w:hyperlink>
      <w:r w:rsidRPr="000F581A">
        <w:rPr>
          <w:rFonts w:ascii="Arial" w:eastAsia="Times New Roman" w:hAnsi="Arial" w:cs="Arial"/>
          <w:color w:val="374049"/>
          <w:sz w:val="24"/>
          <w:szCs w:val="24"/>
        </w:rPr>
        <w:t> (VLSP)</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 voluntary program for private attorneys serving low-income clients in Sacramento County.</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Addiction Recovery</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North Hall – LGBT AA Meetings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3501 2nd Ave Sacramento, California 95817</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Daily meetings at 12pm, 6pm, and 8pm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Over the Rainbow NA</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1927 L Street, Sacramento, California 95811</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Sunday 7-8pm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Tuesday 7-8pm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Thursday 7-8pm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Seniors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5" w:tgtFrame="_blank" w:history="1">
        <w:r w:rsidRPr="000F581A">
          <w:rPr>
            <w:rFonts w:ascii="Arial" w:eastAsia="Times New Roman" w:hAnsi="Arial" w:cs="Arial"/>
            <w:color w:val="73777D"/>
            <w:sz w:val="24"/>
            <w:szCs w:val="24"/>
            <w:u w:val="single"/>
          </w:rPr>
          <w:t>Lavender Courtyard by Mutual Housing</w:t>
        </w:r>
      </w:hyperlink>
      <w:bookmarkStart w:id="0" w:name="_GoBack"/>
      <w:bookmarkEnd w:id="0"/>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 new affordable, LGBT-welcoming senior housing project scheduled for the corner of 16th and F streets in Sacramento for those 62 years of age and older.</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6" w:tgtFrame="_blank" w:history="1">
        <w:r w:rsidRPr="000F581A">
          <w:rPr>
            <w:rFonts w:ascii="Arial" w:eastAsia="Times New Roman" w:hAnsi="Arial" w:cs="Arial"/>
            <w:color w:val="73777D"/>
            <w:sz w:val="24"/>
            <w:szCs w:val="24"/>
            <w:u w:val="single"/>
          </w:rPr>
          <w:t>National Resource Center on LGBT Aging</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Online resources center providing trainings, technical assistance and educational resources for the aging LGBT populations.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7" w:tgtFrame="_blank" w:history="1">
        <w:r w:rsidRPr="000F581A">
          <w:rPr>
            <w:rFonts w:ascii="Arial" w:eastAsia="Times New Roman" w:hAnsi="Arial" w:cs="Arial"/>
            <w:color w:val="73777D"/>
            <w:sz w:val="24"/>
            <w:szCs w:val="24"/>
            <w:u w:val="single"/>
          </w:rPr>
          <w:t>Services &amp; Advocacy of LGBT Elders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National organization committed to improving lives of LGBT older adults with advocacy, location specific programs and online workshops.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8" w:tgtFrame="_blank" w:history="1">
        <w:r w:rsidRPr="000F581A">
          <w:rPr>
            <w:rFonts w:ascii="Arial" w:eastAsia="Times New Roman" w:hAnsi="Arial" w:cs="Arial"/>
            <w:color w:val="73777D"/>
            <w:sz w:val="24"/>
            <w:szCs w:val="24"/>
            <w:u w:val="single"/>
          </w:rPr>
          <w:t>The Wisdom Project</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Support network to LGBT elders and allies, which hosts monthly meetings and regular social events.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Veterans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59" w:tgtFrame="_blank" w:history="1">
        <w:r w:rsidRPr="000F581A">
          <w:rPr>
            <w:rFonts w:ascii="Arial" w:eastAsia="Times New Roman" w:hAnsi="Arial" w:cs="Arial"/>
            <w:color w:val="73777D"/>
            <w:sz w:val="24"/>
            <w:szCs w:val="24"/>
            <w:u w:val="single"/>
          </w:rPr>
          <w:t>American Veterans for Equal Rights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National non-profit for the betterment of active, reserve, and veteran service members, especially LGBT current or prior military personnel.</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0" w:tgtFrame="_blank" w:history="1">
        <w:r w:rsidRPr="000F581A">
          <w:rPr>
            <w:rFonts w:ascii="Arial" w:eastAsia="Times New Roman" w:hAnsi="Arial" w:cs="Arial"/>
            <w:color w:val="73777D"/>
            <w:sz w:val="24"/>
            <w:szCs w:val="24"/>
            <w:u w:val="single"/>
          </w:rPr>
          <w:t>Sacramento Valley Veterans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Embracing and supporting the LGBT service members and veteran community with events, monthly meetings and military-specific, local resources on website.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1" w:tgtFrame="_blank" w:history="1">
        <w:r w:rsidRPr="000F581A">
          <w:rPr>
            <w:rFonts w:ascii="Arial" w:eastAsia="Times New Roman" w:hAnsi="Arial" w:cs="Arial"/>
            <w:color w:val="73777D"/>
            <w:sz w:val="24"/>
            <w:szCs w:val="24"/>
            <w:u w:val="single"/>
          </w:rPr>
          <w:t>V.A. Office of Diversity and Inclusion</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United States Department of Veterans Affairs policies of equal treatment of LGBT service members.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Religious Institutions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Believe Out Loud - </w:t>
      </w:r>
      <w:hyperlink r:id="rId62"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Gay and Lesbian Vaishnava Association - </w:t>
      </w:r>
      <w:hyperlink r:id="rId63"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World Congress of GLBT Jews - </w:t>
      </w:r>
      <w:hyperlink r:id="rId64" w:tgtFrame="_blank" w:history="1">
        <w:r w:rsidRPr="000F581A">
          <w:rPr>
            <w:rFonts w:ascii="Arial" w:eastAsia="Times New Roman" w:hAnsi="Arial" w:cs="Arial"/>
            <w:color w:val="73777D"/>
            <w:sz w:val="24"/>
            <w:szCs w:val="24"/>
            <w:u w:val="single"/>
          </w:rPr>
          <w:t>Home Page</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Misc. and Multiple Categories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5" w:tgtFrame="_blank" w:history="1">
        <w:r w:rsidRPr="000F581A">
          <w:rPr>
            <w:rFonts w:ascii="Arial" w:eastAsia="Times New Roman" w:hAnsi="Arial" w:cs="Arial"/>
            <w:color w:val="73777D"/>
            <w:sz w:val="24"/>
            <w:szCs w:val="24"/>
            <w:u w:val="single"/>
          </w:rPr>
          <w:t>Sacramento LGBT Center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 xml:space="preserve">Works to support the health and wellbeing of LGBTQ people by offering </w:t>
      </w:r>
      <w:proofErr w:type="spellStart"/>
      <w:r w:rsidRPr="000F581A">
        <w:rPr>
          <w:rFonts w:ascii="Arial" w:eastAsia="Times New Roman" w:hAnsi="Arial" w:cs="Arial"/>
          <w:color w:val="374049"/>
          <w:sz w:val="24"/>
          <w:szCs w:val="24"/>
        </w:rPr>
        <w:t>referalls</w:t>
      </w:r>
      <w:proofErr w:type="spellEnd"/>
      <w:r w:rsidRPr="000F581A">
        <w:rPr>
          <w:rFonts w:ascii="Arial" w:eastAsia="Times New Roman" w:hAnsi="Arial" w:cs="Arial"/>
          <w:color w:val="374049"/>
          <w:sz w:val="24"/>
          <w:szCs w:val="24"/>
        </w:rPr>
        <w:t>, HIV and Hep C testing, showers, laundry, and toiletries for homeless youth, and more.</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6" w:tgtFrame="_blank" w:history="1">
        <w:r w:rsidRPr="000F581A">
          <w:rPr>
            <w:rFonts w:ascii="Arial" w:eastAsia="Times New Roman" w:hAnsi="Arial" w:cs="Arial"/>
            <w:color w:val="73777D"/>
            <w:sz w:val="24"/>
            <w:szCs w:val="24"/>
            <w:u w:val="single"/>
          </w:rPr>
          <w:t>Community Resources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7" w:tgtFrame="_blank" w:history="1">
        <w:r w:rsidRPr="000F581A">
          <w:rPr>
            <w:rFonts w:ascii="Arial" w:eastAsia="Times New Roman" w:hAnsi="Arial" w:cs="Arial"/>
            <w:color w:val="73777D"/>
            <w:sz w:val="24"/>
            <w:szCs w:val="24"/>
            <w:u w:val="single"/>
          </w:rPr>
          <w:t>Health Programs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8" w:tgtFrame="_blank" w:history="1">
        <w:r w:rsidRPr="000F581A">
          <w:rPr>
            <w:rFonts w:ascii="Arial" w:eastAsia="Times New Roman" w:hAnsi="Arial" w:cs="Arial"/>
            <w:color w:val="73777D"/>
            <w:sz w:val="24"/>
            <w:szCs w:val="24"/>
            <w:u w:val="single"/>
          </w:rPr>
          <w:t>Youth Programs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69" w:tgtFrame="_blank" w:history="1">
        <w:r w:rsidRPr="000F581A">
          <w:rPr>
            <w:rFonts w:ascii="Arial" w:eastAsia="Times New Roman" w:hAnsi="Arial" w:cs="Arial"/>
            <w:color w:val="73777D"/>
            <w:sz w:val="24"/>
            <w:szCs w:val="24"/>
            <w:u w:val="single"/>
          </w:rPr>
          <w:t>Trans College Resources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Despite the many advancements made by progressive colleges and universities in the last decade, trans students continue to experience higher-than-usual rates of discrimination and inequitable experiences. In fact, more than 40 percent of trans students reported feeling isolated from campus life during the previous academic year. This guide will help students find answers and resources for common issues experienced on campus while also empowering them to stand up for themselves and know their rights.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b/>
          <w:bCs/>
          <w:color w:val="374049"/>
          <w:sz w:val="24"/>
          <w:szCs w:val="24"/>
        </w:rPr>
        <w:t>Homelessness and Shelter Housing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70" w:tgtFrame="_blank" w:history="1">
        <w:r w:rsidRPr="000F581A">
          <w:rPr>
            <w:rFonts w:ascii="Arial" w:eastAsia="Times New Roman" w:hAnsi="Arial" w:cs="Arial"/>
            <w:color w:val="73777D"/>
            <w:sz w:val="24"/>
            <w:szCs w:val="24"/>
            <w:u w:val="single"/>
          </w:rPr>
          <w:t>Wind Youth Services</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Six-bed, short term shelter and daily drop-in center for youth ages 12-24. Peer advocacy and resources referrals to provide youth with permanent housing solution.</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hyperlink r:id="rId71" w:tgtFrame="_blank" w:history="1">
        <w:r w:rsidRPr="000F581A">
          <w:rPr>
            <w:rFonts w:ascii="Arial" w:eastAsia="Times New Roman" w:hAnsi="Arial" w:cs="Arial"/>
            <w:color w:val="73777D"/>
            <w:sz w:val="24"/>
            <w:szCs w:val="24"/>
            <w:u w:val="single"/>
          </w:rPr>
          <w:t>Sacramento LGBT Center</w:t>
        </w:r>
      </w:hyperlink>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Q-Spot Drop-In Center: 7-days a week, we offer LGBTQ+ youth a safe and brave space for social and emotional support through mental health respite and peer mentorship.</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Showers and Laundry</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Food and Clothing Closet</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Survival Supplies</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 xml:space="preserve">Outlets for Phone Charging, Computer Lab and </w:t>
      </w:r>
      <w:proofErr w:type="spellStart"/>
      <w:r w:rsidRPr="000F581A">
        <w:rPr>
          <w:rFonts w:ascii="Arial" w:eastAsia="Times New Roman" w:hAnsi="Arial" w:cs="Arial"/>
          <w:color w:val="374049"/>
          <w:sz w:val="24"/>
          <w:szCs w:val="24"/>
        </w:rPr>
        <w:t>WiFi</w:t>
      </w:r>
      <w:proofErr w:type="spellEnd"/>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LGBTQ+ Library</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Art Projects and Life-Skills Workshops</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HIV/HCV Testing</w:t>
      </w:r>
    </w:p>
    <w:p w:rsidR="000F581A" w:rsidRPr="000F581A" w:rsidRDefault="000F581A" w:rsidP="000F581A">
      <w:pPr>
        <w:numPr>
          <w:ilvl w:val="0"/>
          <w:numId w:val="2"/>
        </w:num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Victim Services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All housing programs are accessed through Q-Spot. The STEP emergency shelter, TLP transitional living home, and Host Homes do NOT accept walk-up guests.</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Short-Term Transitional Emergency Placement Programs (STEP): This program provides 24-hour shelter in community with an average 90-day stay that includes meals, clothing, and transportation assistance for youth ages 18-24 who have been victims of crime. Youth will receive assistance from case managers and advocates to obtain identification documents, access medical and mental health services, and navigate next step in their transition to more permanent housing.</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Transitional Living Program (TLP): This program empowers 18-24-year-old youth who have been victims of crime with the support and life-skills they need to establish self-sufficiency. Youth are provided stable housing in community for up to 24-months that includes meals, clothing, transportation assistance, intensive case management, counseling, transportation, education and employment services, life skills workshops, and establishment of a support system that they can maintain after exiting the program.</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lastRenderedPageBreak/>
        <w:t>Host Homes: This program provides bridge housing for 18-24-year-old youth in homes of community hosts. The length of stay is flexible, averaging 4-6 months. Youth are provided stable housing, meals, social/emotional support, and case management while making progress toward their life goals. FAQ sheet can be found </w:t>
      </w:r>
      <w:hyperlink r:id="rId72" w:tgtFrame="_blank" w:history="1">
        <w:r w:rsidRPr="000F581A">
          <w:rPr>
            <w:rFonts w:ascii="Arial" w:eastAsia="Times New Roman" w:hAnsi="Arial" w:cs="Arial"/>
            <w:color w:val="73777D"/>
            <w:sz w:val="24"/>
            <w:szCs w:val="24"/>
            <w:u w:val="single"/>
          </w:rPr>
          <w:t>here</w:t>
        </w:r>
      </w:hyperlink>
      <w:r w:rsidRPr="000F581A">
        <w:rPr>
          <w:rFonts w:ascii="Arial" w:eastAsia="Times New Roman" w:hAnsi="Arial" w:cs="Arial"/>
          <w:color w:val="374049"/>
          <w:sz w:val="24"/>
          <w:szCs w:val="24"/>
        </w:rPr>
        <w:t>.</w:t>
      </w:r>
    </w:p>
    <w:p w:rsidR="000F581A" w:rsidRPr="000F581A" w:rsidRDefault="000F581A" w:rsidP="000F581A">
      <w:pPr>
        <w:spacing w:before="100" w:beforeAutospacing="1" w:after="100" w:afterAutospacing="1" w:line="240" w:lineRule="auto"/>
        <w:rPr>
          <w:rFonts w:ascii="Arial" w:eastAsia="Times New Roman" w:hAnsi="Arial" w:cs="Arial"/>
          <w:color w:val="374049"/>
          <w:sz w:val="24"/>
          <w:szCs w:val="24"/>
        </w:rPr>
      </w:pPr>
      <w:r w:rsidRPr="000F581A">
        <w:rPr>
          <w:rFonts w:ascii="Arial" w:eastAsia="Times New Roman" w:hAnsi="Arial" w:cs="Arial"/>
          <w:color w:val="374049"/>
          <w:sz w:val="24"/>
          <w:szCs w:val="24"/>
        </w:rPr>
        <w:t>This program is funded in part by the Sacramento County Division of Behavioral Health Services through voter approved Proposition 63, Mental Health Services Act (MHSA), the California Office of Emergency Services (</w:t>
      </w:r>
      <w:proofErr w:type="spellStart"/>
      <w:r w:rsidRPr="000F581A">
        <w:rPr>
          <w:rFonts w:ascii="Arial" w:eastAsia="Times New Roman" w:hAnsi="Arial" w:cs="Arial"/>
          <w:color w:val="374049"/>
          <w:sz w:val="24"/>
          <w:szCs w:val="24"/>
        </w:rPr>
        <w:t>CalOES</w:t>
      </w:r>
      <w:proofErr w:type="spellEnd"/>
      <w:r w:rsidRPr="000F581A">
        <w:rPr>
          <w:rFonts w:ascii="Arial" w:eastAsia="Times New Roman" w:hAnsi="Arial" w:cs="Arial"/>
          <w:color w:val="374049"/>
          <w:sz w:val="24"/>
          <w:szCs w:val="24"/>
        </w:rPr>
        <w:t>), City of Sacramento, and private community donors.</w:t>
      </w:r>
    </w:p>
    <w:p w:rsidR="006722F9" w:rsidRDefault="000F581A"/>
    <w:sectPr w:rsidR="0067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A684C"/>
    <w:multiLevelType w:val="multilevel"/>
    <w:tmpl w:val="FA0E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5079D"/>
    <w:multiLevelType w:val="multilevel"/>
    <w:tmpl w:val="88A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1A"/>
    <w:rsid w:val="000F581A"/>
    <w:rsid w:val="005C4706"/>
    <w:rsid w:val="00E4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F0A99-E415-4C0C-8CB5-B21714F8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8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581A"/>
    <w:rPr>
      <w:b/>
      <w:bCs/>
    </w:rPr>
  </w:style>
  <w:style w:type="character" w:styleId="Hyperlink">
    <w:name w:val="Hyperlink"/>
    <w:basedOn w:val="DefaultParagraphFont"/>
    <w:uiPriority w:val="99"/>
    <w:semiHidden/>
    <w:unhideWhenUsed/>
    <w:rsid w:val="000F58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lma.org/index.cfm?fuseaction=Page.viewPage&amp;pageID=667" TargetMode="External"/><Relationship Id="rId21" Type="http://schemas.openxmlformats.org/officeDocument/2006/relationships/hyperlink" Target="http://www.translifeline.org/" TargetMode="External"/><Relationship Id="rId42" Type="http://schemas.openxmlformats.org/officeDocument/2006/relationships/hyperlink" Target="http://www.nclrights.org/" TargetMode="External"/><Relationship Id="rId47" Type="http://schemas.openxmlformats.org/officeDocument/2006/relationships/hyperlink" Target="https://www.lambdalegal.org/all" TargetMode="External"/><Relationship Id="rId63" Type="http://schemas.openxmlformats.org/officeDocument/2006/relationships/hyperlink" Target="http://www.galva108.org/" TargetMode="External"/><Relationship Id="rId68" Type="http://schemas.openxmlformats.org/officeDocument/2006/relationships/hyperlink" Target="https://saccenter.org/programs/youth/" TargetMode="External"/><Relationship Id="rId2" Type="http://schemas.openxmlformats.org/officeDocument/2006/relationships/styles" Target="styles.xml"/><Relationship Id="rId16" Type="http://schemas.openxmlformats.org/officeDocument/2006/relationships/hyperlink" Target="https://www.glbthotline.org/filmlist.html" TargetMode="External"/><Relationship Id="rId29" Type="http://schemas.openxmlformats.org/officeDocument/2006/relationships/hyperlink" Target="http://www.impactprogram.org/youth-blog/youth-blog-filling-hiv-prevention-toolbox/?gclid=Cj0KCQjw7Z3VBRC-ARIsAEQifZSqBrcJ2NrFxZwwxtC9ChGEjpUNoO939p6lIUe2c4SZwNCG9AuLrZ8aAqGOEALw_wcB" TargetMode="External"/><Relationship Id="rId11" Type="http://schemas.openxmlformats.org/officeDocument/2006/relationships/hyperlink" Target="https://www.glbthotline.org/transteens.html" TargetMode="External"/><Relationship Id="rId24" Type="http://schemas.openxmlformats.org/officeDocument/2006/relationships/hyperlink" Target="http://www.glma.org/index.cfm?fuseaction=Page.viewPage&amp;pageId=939&amp;grandparentID=534&amp;parentID=938&amp;nodeID=1" TargetMode="External"/><Relationship Id="rId32" Type="http://schemas.openxmlformats.org/officeDocument/2006/relationships/hyperlink" Target="https://www.affordablecollegesonline.org/college-resource-center/lgbtq-scholarships-financial-aid/" TargetMode="External"/><Relationship Id="rId37" Type="http://schemas.openxmlformats.org/officeDocument/2006/relationships/hyperlink" Target="http://www.courts.ca.gov/22489.htm" TargetMode="External"/><Relationship Id="rId40" Type="http://schemas.openxmlformats.org/officeDocument/2006/relationships/hyperlink" Target="http://www.myrainbowpages.com/" TargetMode="External"/><Relationship Id="rId45" Type="http://schemas.openxmlformats.org/officeDocument/2006/relationships/hyperlink" Target="https://www.lambdalegal.org/states-regions/california" TargetMode="External"/><Relationship Id="rId53" Type="http://schemas.openxmlformats.org/officeDocument/2006/relationships/hyperlink" Target="https://lsnc.net/office/western-states-pension-assistance-project" TargetMode="External"/><Relationship Id="rId58" Type="http://schemas.openxmlformats.org/officeDocument/2006/relationships/hyperlink" Target="http://www.meetup.com/Wisdom-Project-LGBT-Elders/" TargetMode="External"/><Relationship Id="rId66" Type="http://schemas.openxmlformats.org/officeDocument/2006/relationships/hyperlink" Target="https://saccenter.org/programs/community-resources/" TargetMode="External"/><Relationship Id="rId74" Type="http://schemas.openxmlformats.org/officeDocument/2006/relationships/theme" Target="theme/theme1.xml"/><Relationship Id="rId5" Type="http://schemas.openxmlformats.org/officeDocument/2006/relationships/hyperlink" Target="https://www.thetrevorproject.org/" TargetMode="External"/><Relationship Id="rId61" Type="http://schemas.openxmlformats.org/officeDocument/2006/relationships/hyperlink" Target="http://www.diversity.va.gov/programs/lgbt.aspx" TargetMode="External"/><Relationship Id="rId19" Type="http://schemas.openxmlformats.org/officeDocument/2006/relationships/hyperlink" Target="http://www.thegenderhealthcenter.org/" TargetMode="External"/><Relationship Id="rId14" Type="http://schemas.openxmlformats.org/officeDocument/2006/relationships/hyperlink" Target="https://www.glbthotline.org/self-harm-prevention.html" TargetMode="External"/><Relationship Id="rId22" Type="http://schemas.openxmlformats.org/officeDocument/2006/relationships/hyperlink" Target="http://www.glma.org/index.cfm?nodeid=1" TargetMode="External"/><Relationship Id="rId27" Type="http://schemas.openxmlformats.org/officeDocument/2006/relationships/hyperlink" Target="http://www.glma.org/index.cfm?fuseaction=Page.viewPage&amp;pageID=668" TargetMode="External"/><Relationship Id="rId30" Type="http://schemas.openxmlformats.org/officeDocument/2006/relationships/hyperlink" Target="http://www.hrc.org/hei/about-the-hei" TargetMode="External"/><Relationship Id="rId35" Type="http://schemas.openxmlformats.org/officeDocument/2006/relationships/hyperlink" Target="https://www.campuspride.org/national-scholarship-database/" TargetMode="External"/><Relationship Id="rId43" Type="http://schemas.openxmlformats.org/officeDocument/2006/relationships/hyperlink" Target="http://transgenderlawcenter.org/" TargetMode="External"/><Relationship Id="rId48" Type="http://schemas.openxmlformats.org/officeDocument/2006/relationships/hyperlink" Target="https://www.lambdalegal.org/helpdesk" TargetMode="External"/><Relationship Id="rId56" Type="http://schemas.openxmlformats.org/officeDocument/2006/relationships/hyperlink" Target="http://www.lgbtagingcenter.org/" TargetMode="External"/><Relationship Id="rId64" Type="http://schemas.openxmlformats.org/officeDocument/2006/relationships/hyperlink" Target="http://glbtjews.org/" TargetMode="External"/><Relationship Id="rId69" Type="http://schemas.openxmlformats.org/officeDocument/2006/relationships/hyperlink" Target="http://www.affordablecollegesonline.org/transgender-college-student-guide/" TargetMode="External"/><Relationship Id="rId8" Type="http://schemas.openxmlformats.org/officeDocument/2006/relationships/hyperlink" Target="https://www.lgbtqiahealtheducation.org/" TargetMode="External"/><Relationship Id="rId51" Type="http://schemas.openxmlformats.org/officeDocument/2006/relationships/hyperlink" Target="https://lsnc.net/office/health-insurance-counseling-and-advocacy-program-hicap" TargetMode="External"/><Relationship Id="rId72" Type="http://schemas.openxmlformats.org/officeDocument/2006/relationships/hyperlink" Target="https://saccenter.org/wp-content/uploads/2019/07/FAQs-HH.pdf" TargetMode="External"/><Relationship Id="rId3" Type="http://schemas.openxmlformats.org/officeDocument/2006/relationships/settings" Target="settings.xml"/><Relationship Id="rId12" Type="http://schemas.openxmlformats.org/officeDocument/2006/relationships/hyperlink" Target="https://www.glbthotline.org/lgbtqteens.html" TargetMode="External"/><Relationship Id="rId17" Type="http://schemas.openxmlformats.org/officeDocument/2006/relationships/hyperlink" Target="https://www.nqttcn.com/" TargetMode="External"/><Relationship Id="rId25" Type="http://schemas.openxmlformats.org/officeDocument/2006/relationships/hyperlink" Target="https://glmaimpak.networkats.com/members_online_new/members/dir_provider.asp" TargetMode="External"/><Relationship Id="rId33" Type="http://schemas.openxmlformats.org/officeDocument/2006/relationships/hyperlink" Target="https://www.hrc.org/resources/scholarship-database" TargetMode="External"/><Relationship Id="rId38" Type="http://schemas.openxmlformats.org/officeDocument/2006/relationships/hyperlink" Target="http://www.courts.ca.gov/25797.htm" TargetMode="External"/><Relationship Id="rId46" Type="http://schemas.openxmlformats.org/officeDocument/2006/relationships/hyperlink" Target="https://www.lambdalegal.org/know-your-rights" TargetMode="External"/><Relationship Id="rId59" Type="http://schemas.openxmlformats.org/officeDocument/2006/relationships/hyperlink" Target="http://aver.us/" TargetMode="External"/><Relationship Id="rId67" Type="http://schemas.openxmlformats.org/officeDocument/2006/relationships/hyperlink" Target="https://saccenter.org/programs/health-programs/" TargetMode="External"/><Relationship Id="rId20" Type="http://schemas.openxmlformats.org/officeDocument/2006/relationships/hyperlink" Target="http://www.sacgender.org/" TargetMode="External"/><Relationship Id="rId41" Type="http://schemas.openxmlformats.org/officeDocument/2006/relationships/hyperlink" Target="http://rainbowchamber.com/" TargetMode="External"/><Relationship Id="rId54" Type="http://schemas.openxmlformats.org/officeDocument/2006/relationships/hyperlink" Target="https://lsnc.net/office/voluntary-legal-services-program-vlsp" TargetMode="External"/><Relationship Id="rId62" Type="http://schemas.openxmlformats.org/officeDocument/2006/relationships/hyperlink" Target="http://www.believeoutloud.com/" TargetMode="External"/><Relationship Id="rId70" Type="http://schemas.openxmlformats.org/officeDocument/2006/relationships/hyperlink" Target="http://windyouth.org/" TargetMode="External"/><Relationship Id="rId1" Type="http://schemas.openxmlformats.org/officeDocument/2006/relationships/numbering" Target="numbering.xml"/><Relationship Id="rId6" Type="http://schemas.openxmlformats.org/officeDocument/2006/relationships/hyperlink" Target="http://www.algbtic.org/" TargetMode="External"/><Relationship Id="rId15" Type="http://schemas.openxmlformats.org/officeDocument/2006/relationships/hyperlink" Target="https://www.glbthotline.org/booklist.html" TargetMode="External"/><Relationship Id="rId23" Type="http://schemas.openxmlformats.org/officeDocument/2006/relationships/hyperlink" Target="http://www.glma.org/index.cfm?fuseaction=Page.viewPage&amp;pageId=948&amp;grandparentID=534&amp;parentID=938&amp;nodeID=1" TargetMode="External"/><Relationship Id="rId28" Type="http://schemas.openxmlformats.org/officeDocument/2006/relationships/hyperlink" Target="http://www.glma.org/index.cfm?fuseaction=Page.viewPage&amp;pageID=665" TargetMode="External"/><Relationship Id="rId36" Type="http://schemas.openxmlformats.org/officeDocument/2006/relationships/hyperlink" Target="https://www.dmv.org/ca-california/changing-your-name.php" TargetMode="External"/><Relationship Id="rId49" Type="http://schemas.openxmlformats.org/officeDocument/2006/relationships/hyperlink" Target="https://lsnc.net/" TargetMode="External"/><Relationship Id="rId57" Type="http://schemas.openxmlformats.org/officeDocument/2006/relationships/hyperlink" Target="http://sageusa.org/" TargetMode="External"/><Relationship Id="rId10" Type="http://schemas.openxmlformats.org/officeDocument/2006/relationships/hyperlink" Target="https://www.glbthotline.org/peer-chat.html" TargetMode="External"/><Relationship Id="rId31" Type="http://schemas.openxmlformats.org/officeDocument/2006/relationships/hyperlink" Target="https://www.learnhowtobecome.org/college/financial-aid-for-lgbtq/" TargetMode="External"/><Relationship Id="rId44" Type="http://schemas.openxmlformats.org/officeDocument/2006/relationships/hyperlink" Target="https://www.lambdalegal.org/" TargetMode="External"/><Relationship Id="rId52" Type="http://schemas.openxmlformats.org/officeDocument/2006/relationships/hyperlink" Target="https://lsnc.net/slh" TargetMode="External"/><Relationship Id="rId60" Type="http://schemas.openxmlformats.org/officeDocument/2006/relationships/hyperlink" Target="http://www.sacvalleyvets.com/" TargetMode="External"/><Relationship Id="rId65" Type="http://schemas.openxmlformats.org/officeDocument/2006/relationships/hyperlink" Target="https://saccenter.org/"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lp@GLBThotline.org" TargetMode="External"/><Relationship Id="rId13" Type="http://schemas.openxmlformats.org/officeDocument/2006/relationships/hyperlink" Target="https://glbtnearme.org/" TargetMode="External"/><Relationship Id="rId18" Type="http://schemas.openxmlformats.org/officeDocument/2006/relationships/hyperlink" Target="https://www.nqttcn.com/directory" TargetMode="External"/><Relationship Id="rId39" Type="http://schemas.openxmlformats.org/officeDocument/2006/relationships/hyperlink" Target="http://www.courts.ca.gov/25797.htm" TargetMode="External"/><Relationship Id="rId34" Type="http://schemas.openxmlformats.org/officeDocument/2006/relationships/hyperlink" Target="https://pridefoundation.org/find-funding/scholarships/" TargetMode="External"/><Relationship Id="rId50" Type="http://schemas.openxmlformats.org/officeDocument/2006/relationships/hyperlink" Target="https://lsnc.net/office/lsnc-health-program" TargetMode="External"/><Relationship Id="rId55" Type="http://schemas.openxmlformats.org/officeDocument/2006/relationships/hyperlink" Target="http://www.mutualhousing.com/future-communities/lavendercourtyard/" TargetMode="External"/><Relationship Id="rId7" Type="http://schemas.openxmlformats.org/officeDocument/2006/relationships/hyperlink" Target="https://saigecounseling.org/resources/" TargetMode="External"/><Relationship Id="rId71" Type="http://schemas.openxmlformats.org/officeDocument/2006/relationships/hyperlink" Target="https://saccenter.org/hous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Tempuser</dc:creator>
  <cp:keywords/>
  <dc:description/>
  <cp:lastModifiedBy>ARC Tempuser</cp:lastModifiedBy>
  <cp:revision>1</cp:revision>
  <dcterms:created xsi:type="dcterms:W3CDTF">2020-08-13T09:58:00Z</dcterms:created>
  <dcterms:modified xsi:type="dcterms:W3CDTF">2020-08-13T09:58:00Z</dcterms:modified>
</cp:coreProperties>
</file>